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1E841" w14:textId="336282F8" w:rsidR="004B64AD" w:rsidRPr="004B64AD" w:rsidRDefault="00F403E2" w:rsidP="00A603D3">
      <w:pPr>
        <w:spacing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4B64AD" w:rsidRPr="004B64AD">
        <w:rPr>
          <w:b/>
          <w:bCs/>
          <w:sz w:val="28"/>
          <w:szCs w:val="28"/>
        </w:rPr>
        <w:t>Technická specifikace – domovní ČOV</w:t>
      </w:r>
    </w:p>
    <w:p w14:paraId="5749A279" w14:textId="46DA036B" w:rsidR="004B64AD" w:rsidRPr="004B64AD" w:rsidRDefault="004B64AD" w:rsidP="00A603D3">
      <w:pPr>
        <w:numPr>
          <w:ilvl w:val="0"/>
          <w:numId w:val="1"/>
        </w:numPr>
        <w:spacing w:after="120"/>
      </w:pPr>
      <w:r w:rsidRPr="004B64AD">
        <w:t>Norma: Certifikováno dle </w:t>
      </w:r>
      <w:r w:rsidRPr="004B64AD">
        <w:rPr>
          <w:b/>
          <w:bCs/>
        </w:rPr>
        <w:t>ČSN EN 12566-3</w:t>
      </w:r>
      <w:r w:rsidRPr="004B64AD">
        <w:t> (malé čistírny do 50 EO)</w:t>
      </w:r>
    </w:p>
    <w:p w14:paraId="5F6FF386" w14:textId="77777777" w:rsidR="004B64AD" w:rsidRPr="004B64AD" w:rsidRDefault="004B64AD" w:rsidP="00A603D3">
      <w:pPr>
        <w:numPr>
          <w:ilvl w:val="0"/>
          <w:numId w:val="1"/>
        </w:numPr>
        <w:spacing w:after="120"/>
      </w:pPr>
      <w:r w:rsidRPr="004B64AD">
        <w:t>Účel: biologické čištění splaškových odpadních vod z rodinných domů, rekreačních objektů a menších provozoven</w:t>
      </w:r>
    </w:p>
    <w:p w14:paraId="64DE3D02" w14:textId="77777777" w:rsidR="004B64AD" w:rsidRPr="004B64AD" w:rsidRDefault="004B64AD" w:rsidP="00A603D3">
      <w:pPr>
        <w:numPr>
          <w:ilvl w:val="0"/>
          <w:numId w:val="1"/>
        </w:numPr>
        <w:spacing w:after="120"/>
      </w:pPr>
      <w:r w:rsidRPr="004B64AD">
        <w:t>Konstrukce: samonosná plastová nádrž (PP/PE) s vnitřními technologickými komorami</w:t>
      </w:r>
    </w:p>
    <w:p w14:paraId="3CD7740E" w14:textId="77777777" w:rsidR="004B64AD" w:rsidRPr="004B64AD" w:rsidRDefault="00000000" w:rsidP="00A603D3">
      <w:pPr>
        <w:spacing w:after="120"/>
      </w:pPr>
      <w:r>
        <w:pict w14:anchorId="50A4972E">
          <v:rect id="_x0000_i1025" style="width:470.3pt;height:1.5pt" o:hralign="center" o:hrstd="t" o:hr="t" fillcolor="#a0a0a0" stroked="f"/>
        </w:pict>
      </w:r>
    </w:p>
    <w:p w14:paraId="308C205E" w14:textId="77777777" w:rsidR="004B64AD" w:rsidRPr="004B64AD" w:rsidRDefault="004B64AD" w:rsidP="00A603D3">
      <w:pPr>
        <w:spacing w:after="120"/>
        <w:rPr>
          <w:b/>
          <w:bCs/>
        </w:rPr>
      </w:pPr>
      <w:r w:rsidRPr="004B64AD">
        <w:rPr>
          <w:b/>
          <w:bCs/>
        </w:rPr>
        <w:t>2. Dimenze a kapacita</w:t>
      </w:r>
    </w:p>
    <w:p w14:paraId="62453CDB" w14:textId="40B2FB1F" w:rsidR="0075663D" w:rsidRPr="0075663D" w:rsidRDefault="004B64AD" w:rsidP="0075663D">
      <w:pPr>
        <w:numPr>
          <w:ilvl w:val="0"/>
          <w:numId w:val="2"/>
        </w:numPr>
        <w:spacing w:after="120"/>
      </w:pPr>
      <w:r w:rsidRPr="0075663D">
        <w:rPr>
          <w:b/>
          <w:bCs/>
        </w:rPr>
        <w:t>Kapacita</w:t>
      </w:r>
      <w:r w:rsidRPr="00A603D3">
        <w:t xml:space="preserve">: </w:t>
      </w:r>
      <w:r w:rsidR="0075663D" w:rsidRPr="0075663D">
        <w:t>do </w:t>
      </w:r>
      <w:r w:rsidR="0075663D">
        <w:t>8</w:t>
      </w:r>
      <w:r w:rsidR="0075663D" w:rsidRPr="0075663D">
        <w:rPr>
          <w:b/>
          <w:bCs/>
        </w:rPr>
        <w:t> ekvivalentních obyvatel (EO)</w:t>
      </w:r>
    </w:p>
    <w:p w14:paraId="5BB94FC7" w14:textId="7137B620" w:rsidR="004B64AD" w:rsidRDefault="00FF764F" w:rsidP="00A603D3">
      <w:pPr>
        <w:numPr>
          <w:ilvl w:val="0"/>
          <w:numId w:val="2"/>
        </w:numPr>
        <w:spacing w:after="120"/>
      </w:pPr>
      <w:r w:rsidRPr="0075663D">
        <w:rPr>
          <w:b/>
          <w:bCs/>
        </w:rPr>
        <w:t>Maximální</w:t>
      </w:r>
      <w:r w:rsidR="004B64AD" w:rsidRPr="0075663D">
        <w:rPr>
          <w:b/>
          <w:bCs/>
        </w:rPr>
        <w:t xml:space="preserve"> průtok</w:t>
      </w:r>
      <w:r w:rsidR="004B64AD" w:rsidRPr="00A603D3">
        <w:t xml:space="preserve">: </w:t>
      </w:r>
      <w:r w:rsidR="00C16405" w:rsidRPr="00A603D3">
        <w:t>dle povolení k nakládání s</w:t>
      </w:r>
      <w:r w:rsidR="0075663D">
        <w:t> </w:t>
      </w:r>
      <w:r w:rsidR="00C16405" w:rsidRPr="00A603D3">
        <w:t>vodami</w:t>
      </w:r>
    </w:p>
    <w:p w14:paraId="3C8F3EF7" w14:textId="20E1AB91" w:rsidR="0075663D" w:rsidRPr="0075663D" w:rsidRDefault="0075663D" w:rsidP="00A603D3">
      <w:pPr>
        <w:numPr>
          <w:ilvl w:val="0"/>
          <w:numId w:val="2"/>
        </w:numPr>
        <w:spacing w:after="120"/>
      </w:pPr>
      <w:r>
        <w:rPr>
          <w:b/>
          <w:bCs/>
        </w:rPr>
        <w:t xml:space="preserve">Účinnost čištění </w:t>
      </w:r>
      <w:r w:rsidRPr="0075663D">
        <w:t xml:space="preserve">– </w:t>
      </w:r>
      <w:r w:rsidRPr="0075663D">
        <w:rPr>
          <w:b/>
          <w:bCs/>
        </w:rPr>
        <w:t>dle Nařízení vlády č. 401/2015 Sb.,</w:t>
      </w:r>
      <w:r w:rsidRPr="0075663D">
        <w:t xml:space="preserve"> o ukazatelích a hodnotách přípustného znečištění povrchových vod a odpadních vod, náležitostech povolení k vypouštění odpadních vod do vod povrchových a do kanalizací a o citlivých oblastech</w:t>
      </w:r>
      <w:r>
        <w:t>.</w:t>
      </w:r>
    </w:p>
    <w:p w14:paraId="529B4200" w14:textId="77777777" w:rsidR="004B64AD" w:rsidRPr="004B64AD" w:rsidRDefault="00000000" w:rsidP="00A603D3">
      <w:pPr>
        <w:spacing w:after="120"/>
      </w:pPr>
      <w:r>
        <w:pict w14:anchorId="5548ABFB">
          <v:rect id="_x0000_i1026" style="width:470.3pt;height:1.5pt" o:hralign="center" o:hrstd="t" o:hr="t" fillcolor="#a0a0a0" stroked="f"/>
        </w:pict>
      </w:r>
    </w:p>
    <w:p w14:paraId="293FE260" w14:textId="3A78F49E" w:rsidR="004B64AD" w:rsidRPr="004B64AD" w:rsidRDefault="004B64AD" w:rsidP="00A603D3">
      <w:pPr>
        <w:spacing w:after="120"/>
        <w:rPr>
          <w:b/>
          <w:bCs/>
        </w:rPr>
      </w:pPr>
      <w:r w:rsidRPr="004B64AD">
        <w:rPr>
          <w:b/>
          <w:bCs/>
        </w:rPr>
        <w:t>3. Konstrukční uspořádání</w:t>
      </w:r>
      <w:r w:rsidR="00C16405">
        <w:rPr>
          <w:b/>
          <w:bCs/>
        </w:rPr>
        <w:t xml:space="preserve"> jedna z technologií:</w:t>
      </w:r>
    </w:p>
    <w:p w14:paraId="12DC57B1" w14:textId="64AAA914" w:rsidR="004B64AD" w:rsidRPr="00A603D3" w:rsidRDefault="002F0742" w:rsidP="00A603D3">
      <w:pPr>
        <w:numPr>
          <w:ilvl w:val="0"/>
          <w:numId w:val="3"/>
        </w:numPr>
        <w:spacing w:after="120"/>
      </w:pPr>
      <w:r w:rsidRPr="00A603D3">
        <w:rPr>
          <w:b/>
          <w:bCs/>
        </w:rPr>
        <w:t>t</w:t>
      </w:r>
      <w:r w:rsidR="004B64AD" w:rsidRPr="00A603D3">
        <w:rPr>
          <w:b/>
          <w:bCs/>
        </w:rPr>
        <w:t>echnologie SBR</w:t>
      </w:r>
      <w:r w:rsidR="004B64AD" w:rsidRPr="00A603D3">
        <w:t> (sekvenční biologický reaktor) – čištění probíhá v cyklech řízených dmychadlem a elektropneumatickými ventily.</w:t>
      </w:r>
    </w:p>
    <w:p w14:paraId="2A1CDA79" w14:textId="47557278" w:rsidR="004B64AD" w:rsidRPr="00A603D3" w:rsidRDefault="002F0742" w:rsidP="00A603D3">
      <w:pPr>
        <w:numPr>
          <w:ilvl w:val="0"/>
          <w:numId w:val="3"/>
        </w:numPr>
        <w:spacing w:after="120"/>
        <w:rPr>
          <w:b/>
          <w:bCs/>
        </w:rPr>
      </w:pPr>
      <w:r w:rsidRPr="00A603D3">
        <w:rPr>
          <w:b/>
          <w:bCs/>
        </w:rPr>
        <w:t>i</w:t>
      </w:r>
      <w:r w:rsidR="004B64AD" w:rsidRPr="00A603D3">
        <w:rPr>
          <w:b/>
          <w:bCs/>
        </w:rPr>
        <w:t xml:space="preserve">ntegrované komory: </w:t>
      </w:r>
    </w:p>
    <w:p w14:paraId="2FF61E23" w14:textId="77777777" w:rsidR="004B64AD" w:rsidRPr="00A603D3" w:rsidRDefault="004B64AD" w:rsidP="00A603D3">
      <w:pPr>
        <w:numPr>
          <w:ilvl w:val="1"/>
          <w:numId w:val="3"/>
        </w:numPr>
        <w:spacing w:after="120"/>
      </w:pPr>
      <w:r w:rsidRPr="00A603D3">
        <w:rPr>
          <w:b/>
          <w:bCs/>
        </w:rPr>
        <w:t>Usazovací / akumulační</w:t>
      </w:r>
      <w:r w:rsidRPr="00A603D3">
        <w:t> (mechanické předčištění)</w:t>
      </w:r>
    </w:p>
    <w:p w14:paraId="0FEEF7D0" w14:textId="77777777" w:rsidR="004B64AD" w:rsidRPr="00A603D3" w:rsidRDefault="004B64AD" w:rsidP="00A603D3">
      <w:pPr>
        <w:numPr>
          <w:ilvl w:val="1"/>
          <w:numId w:val="3"/>
        </w:numPr>
        <w:spacing w:after="120"/>
      </w:pPr>
      <w:r w:rsidRPr="00A603D3">
        <w:rPr>
          <w:b/>
          <w:bCs/>
        </w:rPr>
        <w:t>Reakční (aerační)</w:t>
      </w:r>
      <w:r w:rsidRPr="00A603D3">
        <w:t> komora</w:t>
      </w:r>
    </w:p>
    <w:p w14:paraId="5DA5AAE5" w14:textId="77777777" w:rsidR="004B64AD" w:rsidRPr="00A603D3" w:rsidRDefault="004B64AD" w:rsidP="00A603D3">
      <w:pPr>
        <w:numPr>
          <w:ilvl w:val="1"/>
          <w:numId w:val="3"/>
        </w:numPr>
        <w:spacing w:after="120"/>
      </w:pPr>
      <w:r w:rsidRPr="00A603D3">
        <w:rPr>
          <w:b/>
          <w:bCs/>
        </w:rPr>
        <w:t>Dosazovací</w:t>
      </w:r>
      <w:r w:rsidRPr="00A603D3">
        <w:t> prostor s odtokem čisté vody</w:t>
      </w:r>
    </w:p>
    <w:p w14:paraId="379A0635" w14:textId="4C143AC3" w:rsidR="004B64AD" w:rsidRDefault="00C16405" w:rsidP="00A603D3">
      <w:pPr>
        <w:spacing w:after="120"/>
      </w:pPr>
      <w:r>
        <w:t>Obě možnosti s</w:t>
      </w:r>
      <w:r w:rsidR="002F20F8">
        <w:t> </w:t>
      </w:r>
      <w:r>
        <w:t>vybavením</w:t>
      </w:r>
      <w:r w:rsidR="002F20F8">
        <w:t>:</w:t>
      </w:r>
      <w:r w:rsidR="004B64AD" w:rsidRPr="006C64E4">
        <w:t xml:space="preserve"> dmychadlo (umístěné v externím boxu</w:t>
      </w:r>
      <w:r w:rsidR="0075663D">
        <w:t xml:space="preserve"> nebo v integrovaném prostoru DČOV</w:t>
      </w:r>
      <w:r w:rsidR="004B64AD" w:rsidRPr="006C64E4">
        <w:t>), řídicí jednotka</w:t>
      </w:r>
    </w:p>
    <w:p w14:paraId="27F76296" w14:textId="15658CEA" w:rsidR="0075663D" w:rsidRPr="0075663D" w:rsidRDefault="0075663D" w:rsidP="0075663D">
      <w:pPr>
        <w:pStyle w:val="Odstavecseseznamem"/>
        <w:numPr>
          <w:ilvl w:val="0"/>
          <w:numId w:val="9"/>
        </w:numPr>
        <w:spacing w:after="120"/>
        <w:rPr>
          <w:b/>
          <w:bCs/>
        </w:rPr>
      </w:pPr>
      <w:r w:rsidRPr="0075663D">
        <w:rPr>
          <w:b/>
          <w:bCs/>
        </w:rPr>
        <w:t>Akumulační nádrž</w:t>
      </w:r>
      <w:r>
        <w:rPr>
          <w:b/>
          <w:bCs/>
        </w:rPr>
        <w:t xml:space="preserve"> </w:t>
      </w:r>
      <w:r w:rsidR="00D270E5">
        <w:rPr>
          <w:b/>
          <w:bCs/>
        </w:rPr>
        <w:t xml:space="preserve"> 1m</w:t>
      </w:r>
      <w:r w:rsidR="00406D67">
        <w:rPr>
          <w:b/>
          <w:bCs/>
          <w:vertAlign w:val="superscript"/>
        </w:rPr>
        <w:t>3</w:t>
      </w:r>
    </w:p>
    <w:p w14:paraId="2AECF220" w14:textId="77777777" w:rsidR="004B64AD" w:rsidRPr="004B64AD" w:rsidRDefault="00000000" w:rsidP="00A603D3">
      <w:pPr>
        <w:spacing w:after="120"/>
      </w:pPr>
      <w:r>
        <w:pict w14:anchorId="5FFAA814">
          <v:rect id="_x0000_i1027" style="width:470.3pt;height:1.5pt" o:hralign="center" o:hrstd="t" o:hr="t" fillcolor="#a0a0a0" stroked="f"/>
        </w:pict>
      </w:r>
    </w:p>
    <w:p w14:paraId="06D83153" w14:textId="77777777" w:rsidR="004B64AD" w:rsidRPr="004B64AD" w:rsidRDefault="004B64AD" w:rsidP="00A603D3">
      <w:pPr>
        <w:spacing w:after="120"/>
        <w:rPr>
          <w:b/>
          <w:bCs/>
        </w:rPr>
      </w:pPr>
      <w:r w:rsidRPr="004B64AD">
        <w:rPr>
          <w:b/>
          <w:bCs/>
        </w:rPr>
        <w:t>5. Manipulace a údržba</w:t>
      </w:r>
    </w:p>
    <w:p w14:paraId="2EE8ED2F" w14:textId="77777777" w:rsidR="004B64AD" w:rsidRPr="004B64AD" w:rsidRDefault="004B64AD" w:rsidP="00A603D3">
      <w:pPr>
        <w:numPr>
          <w:ilvl w:val="0"/>
          <w:numId w:val="5"/>
        </w:numPr>
        <w:spacing w:after="120"/>
      </w:pPr>
      <w:r w:rsidRPr="004B64AD">
        <w:t>Odběr kalu: cca 1× ročně (fekální vůz, možnost odčerpání přes servisní otvor)</w:t>
      </w:r>
    </w:p>
    <w:p w14:paraId="38DFE81C" w14:textId="77777777" w:rsidR="004B64AD" w:rsidRPr="004B64AD" w:rsidRDefault="004B64AD" w:rsidP="00A603D3">
      <w:pPr>
        <w:numPr>
          <w:ilvl w:val="0"/>
          <w:numId w:val="5"/>
        </w:numPr>
        <w:spacing w:after="120"/>
      </w:pPr>
      <w:r w:rsidRPr="004B64AD">
        <w:t>Servis: pravidelná roční kontrola, výměna filtrů/difuzorů dle potřeby</w:t>
      </w:r>
    </w:p>
    <w:p w14:paraId="00D85151" w14:textId="77777777" w:rsidR="004B64AD" w:rsidRPr="004B64AD" w:rsidRDefault="004B64AD" w:rsidP="00A603D3">
      <w:pPr>
        <w:numPr>
          <w:ilvl w:val="0"/>
          <w:numId w:val="5"/>
        </w:numPr>
        <w:spacing w:after="120"/>
      </w:pPr>
      <w:r w:rsidRPr="004B64AD">
        <w:t>Ovládání: automatický režim, možnost manuálního přepnutí</w:t>
      </w:r>
    </w:p>
    <w:p w14:paraId="05B44D6C" w14:textId="77777777" w:rsidR="004B64AD" w:rsidRPr="004B64AD" w:rsidRDefault="00000000" w:rsidP="00A603D3">
      <w:pPr>
        <w:spacing w:after="120"/>
      </w:pPr>
      <w:r>
        <w:pict w14:anchorId="0F1A753D">
          <v:rect id="_x0000_i1028" style="width:470.3pt;height:1.5pt" o:hralign="center" o:hrstd="t" o:hr="t" fillcolor="#a0a0a0" stroked="f"/>
        </w:pict>
      </w:r>
    </w:p>
    <w:p w14:paraId="710AD62A" w14:textId="77777777" w:rsidR="004B64AD" w:rsidRPr="004B64AD" w:rsidRDefault="004B64AD" w:rsidP="00A603D3">
      <w:pPr>
        <w:spacing w:after="120"/>
        <w:rPr>
          <w:b/>
          <w:bCs/>
        </w:rPr>
      </w:pPr>
      <w:r w:rsidRPr="004B64AD">
        <w:rPr>
          <w:b/>
          <w:bCs/>
        </w:rPr>
        <w:t>6. Výstupní voda</w:t>
      </w:r>
    </w:p>
    <w:p w14:paraId="5450F932" w14:textId="20DB28E0" w:rsidR="00A603D3" w:rsidRDefault="004B64AD" w:rsidP="00A603D3">
      <w:pPr>
        <w:numPr>
          <w:ilvl w:val="0"/>
          <w:numId w:val="6"/>
        </w:numPr>
        <w:spacing w:after="120"/>
        <w:jc w:val="both"/>
      </w:pPr>
      <w:r w:rsidRPr="004B64AD">
        <w:t xml:space="preserve">Odtok: vyčištěná voda do vodoteče, případně vsakování (dle </w:t>
      </w:r>
      <w:r w:rsidR="00943349" w:rsidRPr="00A603D3">
        <w:t>povolení k nakládání s vodami</w:t>
      </w:r>
      <w:r w:rsidRPr="004B64AD">
        <w:t>)</w:t>
      </w:r>
    </w:p>
    <w:p w14:paraId="6A69DC4F" w14:textId="3AA2638C" w:rsidR="00F403E2" w:rsidRDefault="00C16405" w:rsidP="00A603D3">
      <w:pPr>
        <w:numPr>
          <w:ilvl w:val="0"/>
          <w:numId w:val="6"/>
        </w:numPr>
        <w:spacing w:after="120"/>
        <w:jc w:val="both"/>
      </w:pPr>
      <w:r w:rsidRPr="00A603D3">
        <w:t xml:space="preserve">Dle povolení k nakládání s vodami: </w:t>
      </w:r>
      <w:r w:rsidR="004B64AD" w:rsidRPr="00A603D3">
        <w:t>Splňuje požadavky NV č. 401/2015 Sb.</w:t>
      </w:r>
      <w:r w:rsidR="00406D67">
        <w:t>,</w:t>
      </w:r>
      <w:r w:rsidR="00325DD8">
        <w:t xml:space="preserve"> do vod povrchových;</w:t>
      </w:r>
      <w:r w:rsidR="00A603D3" w:rsidRPr="00A603D3">
        <w:t xml:space="preserve"> p</w:t>
      </w:r>
      <w:r w:rsidR="00A603D3">
        <w:t>ří</w:t>
      </w:r>
      <w:r w:rsidR="00A603D3" w:rsidRPr="00A603D3">
        <w:t>padn</w:t>
      </w:r>
      <w:r w:rsidR="00A603D3">
        <w:t>ě s</w:t>
      </w:r>
      <w:r w:rsidR="00F403E2" w:rsidRPr="00A603D3">
        <w:t>plňuje</w:t>
      </w:r>
      <w:r w:rsidR="00F403E2" w:rsidRPr="004B64AD">
        <w:t xml:space="preserve"> požadavky NV č. </w:t>
      </w:r>
      <w:r w:rsidR="00F403E2">
        <w:t>57</w:t>
      </w:r>
      <w:r w:rsidR="00F403E2" w:rsidRPr="004B64AD">
        <w:t>/201</w:t>
      </w:r>
      <w:r w:rsidR="00F403E2">
        <w:t>6</w:t>
      </w:r>
      <w:r w:rsidR="00F403E2" w:rsidRPr="004B64AD">
        <w:t xml:space="preserve"> Sb.</w:t>
      </w:r>
      <w:r w:rsidR="00406D67">
        <w:t xml:space="preserve">, </w:t>
      </w:r>
      <w:r w:rsidR="00325DD8">
        <w:t>do vsaku</w:t>
      </w:r>
    </w:p>
    <w:p w14:paraId="0D5C6330" w14:textId="77777777" w:rsidR="00DA036B" w:rsidRPr="004B64AD" w:rsidRDefault="00000000" w:rsidP="00DA036B">
      <w:pPr>
        <w:spacing w:after="120"/>
      </w:pPr>
      <w:r>
        <w:pict w14:anchorId="0AAD6B2C">
          <v:rect id="_x0000_i1029" style="width:470.3pt;height:1.5pt" o:hralign="center" o:hrstd="t" o:hr="t" fillcolor="#a0a0a0" stroked="f"/>
        </w:pict>
      </w:r>
    </w:p>
    <w:p w14:paraId="75DCA945" w14:textId="77777777" w:rsidR="00406D67" w:rsidRDefault="00406D67" w:rsidP="00A603D3">
      <w:pPr>
        <w:spacing w:after="120"/>
        <w:rPr>
          <w:b/>
          <w:bCs/>
        </w:rPr>
      </w:pPr>
    </w:p>
    <w:p w14:paraId="719EA177" w14:textId="77777777" w:rsidR="00406D67" w:rsidRDefault="00406D67" w:rsidP="00A603D3">
      <w:pPr>
        <w:spacing w:after="120"/>
        <w:rPr>
          <w:b/>
          <w:bCs/>
        </w:rPr>
      </w:pPr>
    </w:p>
    <w:p w14:paraId="42F05081" w14:textId="2D56AFAF" w:rsidR="008E3BC9" w:rsidRPr="008E3BC9" w:rsidRDefault="008E3BC9" w:rsidP="00A603D3">
      <w:pPr>
        <w:spacing w:after="120"/>
        <w:rPr>
          <w:b/>
          <w:bCs/>
        </w:rPr>
      </w:pPr>
      <w:r>
        <w:rPr>
          <w:b/>
          <w:bCs/>
        </w:rPr>
        <w:lastRenderedPageBreak/>
        <w:t xml:space="preserve">7. </w:t>
      </w:r>
      <w:r w:rsidRPr="008E3BC9">
        <w:rPr>
          <w:b/>
          <w:bCs/>
        </w:rPr>
        <w:t>Osazení</w:t>
      </w:r>
    </w:p>
    <w:p w14:paraId="7E0C2CA2" w14:textId="3F33D7F3" w:rsidR="004517F8" w:rsidRDefault="00E96FAD" w:rsidP="008E3BC9">
      <w:pPr>
        <w:numPr>
          <w:ilvl w:val="0"/>
          <w:numId w:val="6"/>
        </w:numPr>
        <w:spacing w:after="120"/>
        <w:jc w:val="both"/>
      </w:pPr>
      <w:r w:rsidRPr="008E3BC9">
        <w:t>Odolnost pro osazení: těleso DČOV musí být konstrukčně vhodné pro osazení v území s výskytem vysoké hladiny podzemní vody, a to při dodržení montážního postupu stanoveného výrobcem. Konstrukce musí odolávat zatížení zeminou i účinkům podzemní vody bez deformace a poruch funkčnosti.</w:t>
      </w:r>
    </w:p>
    <w:sectPr w:rsidR="00451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B4B"/>
    <w:multiLevelType w:val="multilevel"/>
    <w:tmpl w:val="CD7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877C6B"/>
    <w:multiLevelType w:val="multilevel"/>
    <w:tmpl w:val="BC8E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1C23C4"/>
    <w:multiLevelType w:val="multilevel"/>
    <w:tmpl w:val="7BA6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C73E3E"/>
    <w:multiLevelType w:val="multilevel"/>
    <w:tmpl w:val="3C72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6E7985"/>
    <w:multiLevelType w:val="hybridMultilevel"/>
    <w:tmpl w:val="4BD804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E41F9"/>
    <w:multiLevelType w:val="multilevel"/>
    <w:tmpl w:val="7B56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895E47"/>
    <w:multiLevelType w:val="multilevel"/>
    <w:tmpl w:val="21CA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ED048F"/>
    <w:multiLevelType w:val="hybridMultilevel"/>
    <w:tmpl w:val="0BD8C9BA"/>
    <w:lvl w:ilvl="0" w:tplc="0AEAFF12">
      <w:start w:val="2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369334976">
    <w:abstractNumId w:val="5"/>
  </w:num>
  <w:num w:numId="2" w16cid:durableId="1766609665">
    <w:abstractNumId w:val="2"/>
  </w:num>
  <w:num w:numId="3" w16cid:durableId="888763783">
    <w:abstractNumId w:val="6"/>
  </w:num>
  <w:num w:numId="4" w16cid:durableId="727724392">
    <w:abstractNumId w:val="3"/>
  </w:num>
  <w:num w:numId="5" w16cid:durableId="1645619758">
    <w:abstractNumId w:val="1"/>
  </w:num>
  <w:num w:numId="6" w16cid:durableId="490603022">
    <w:abstractNumId w:val="0"/>
  </w:num>
  <w:num w:numId="7" w16cid:durableId="502597335">
    <w:abstractNumId w:val="2"/>
  </w:num>
  <w:num w:numId="8" w16cid:durableId="511603933">
    <w:abstractNumId w:val="7"/>
  </w:num>
  <w:num w:numId="9" w16cid:durableId="1635988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AD"/>
    <w:rsid w:val="00003362"/>
    <w:rsid w:val="00183FAA"/>
    <w:rsid w:val="002F0742"/>
    <w:rsid w:val="002F20F8"/>
    <w:rsid w:val="00325DD8"/>
    <w:rsid w:val="00406D67"/>
    <w:rsid w:val="004517F8"/>
    <w:rsid w:val="004B64AD"/>
    <w:rsid w:val="00506EF6"/>
    <w:rsid w:val="00567B45"/>
    <w:rsid w:val="0059591B"/>
    <w:rsid w:val="006C64E4"/>
    <w:rsid w:val="00737F75"/>
    <w:rsid w:val="0075663D"/>
    <w:rsid w:val="00806549"/>
    <w:rsid w:val="00861238"/>
    <w:rsid w:val="008E3BC9"/>
    <w:rsid w:val="009410A0"/>
    <w:rsid w:val="00943349"/>
    <w:rsid w:val="00980BFC"/>
    <w:rsid w:val="009C6796"/>
    <w:rsid w:val="00A603D3"/>
    <w:rsid w:val="00B33E30"/>
    <w:rsid w:val="00B41C2B"/>
    <w:rsid w:val="00C05025"/>
    <w:rsid w:val="00C16405"/>
    <w:rsid w:val="00D24CB6"/>
    <w:rsid w:val="00D270E5"/>
    <w:rsid w:val="00D66B80"/>
    <w:rsid w:val="00D87E51"/>
    <w:rsid w:val="00DA036B"/>
    <w:rsid w:val="00DA0480"/>
    <w:rsid w:val="00DB4F98"/>
    <w:rsid w:val="00E96FAD"/>
    <w:rsid w:val="00EB3037"/>
    <w:rsid w:val="00F13A90"/>
    <w:rsid w:val="00F403E2"/>
    <w:rsid w:val="00FD139F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6324"/>
  <w15:chartTrackingRefBased/>
  <w15:docId w15:val="{554CC917-D29E-4434-B245-F224E21E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036B"/>
  </w:style>
  <w:style w:type="paragraph" w:styleId="Nadpis1">
    <w:name w:val="heading 1"/>
    <w:basedOn w:val="Normln"/>
    <w:next w:val="Normln"/>
    <w:link w:val="Nadpis1Char"/>
    <w:uiPriority w:val="9"/>
    <w:qFormat/>
    <w:rsid w:val="004B6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B6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B64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6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B64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B6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B6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B6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B6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64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B64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B64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B64A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B64A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B64A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B64A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B64A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B64A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B6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B6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B6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B6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B6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B64A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B64A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B64A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B64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B64A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B64AD"/>
    <w:rPr>
      <w:b/>
      <w:bCs/>
      <w:smallCaps/>
      <w:color w:val="2F5496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410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10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10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0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0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Martinátová Jarmila, Mgr.</dc:creator>
  <cp:keywords/>
  <dc:description/>
  <cp:lastModifiedBy>Vrbka Boris</cp:lastModifiedBy>
  <cp:revision>3</cp:revision>
  <cp:lastPrinted>2026-04-20T11:41:00Z</cp:lastPrinted>
  <dcterms:created xsi:type="dcterms:W3CDTF">2026-04-20T11:48:00Z</dcterms:created>
  <dcterms:modified xsi:type="dcterms:W3CDTF">2026-04-20T16:09:00Z</dcterms:modified>
</cp:coreProperties>
</file>